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8CBD1" w14:textId="3DA03B3A" w:rsidR="00B52882" w:rsidRPr="00B52882" w:rsidRDefault="00FC35D7" w:rsidP="00B52882">
      <w:pPr>
        <w:pStyle w:val="berschrift2"/>
        <w:rPr>
          <w:lang w:val="de-DE"/>
        </w:rPr>
      </w:pPr>
      <w:r>
        <w:rPr>
          <w:lang w:val="de-DE"/>
        </w:rPr>
        <w:t>Das IFW unterstützt Betr</w:t>
      </w:r>
      <w:r w:rsidR="00E7306B">
        <w:rPr>
          <w:lang w:val="de-DE"/>
        </w:rPr>
        <w:t>i</w:t>
      </w:r>
      <w:r>
        <w:rPr>
          <w:lang w:val="de-DE"/>
        </w:rPr>
        <w:t>ebe mit a</w:t>
      </w:r>
      <w:r w:rsidR="00703564">
        <w:rPr>
          <w:lang w:val="de-DE"/>
        </w:rPr>
        <w:t>nspruchsvolle</w:t>
      </w:r>
      <w:r w:rsidR="00E7306B">
        <w:rPr>
          <w:lang w:val="de-DE"/>
        </w:rPr>
        <w:t>r</w:t>
      </w:r>
      <w:r w:rsidR="00703564">
        <w:rPr>
          <w:lang w:val="de-DE"/>
        </w:rPr>
        <w:t xml:space="preserve"> Oberflächen- und Randzonenanalytik</w:t>
      </w:r>
    </w:p>
    <w:p w14:paraId="09F8CBD2" w14:textId="77777777" w:rsidR="00B52882" w:rsidRDefault="00B52882" w:rsidP="00B52882">
      <w:pPr>
        <w:rPr>
          <w:lang w:val="de-DE"/>
        </w:rPr>
      </w:pPr>
    </w:p>
    <w:p w14:paraId="19EE328A" w14:textId="525DC193" w:rsidR="001375D1" w:rsidRPr="00635DB6" w:rsidRDefault="001375D1" w:rsidP="001375D1">
      <w:pPr>
        <w:pStyle w:val="berschrift2"/>
        <w:rPr>
          <w:rFonts w:asciiTheme="minorHAnsi" w:hAnsiTheme="minorHAnsi" w:cstheme="minorHAnsi"/>
          <w:color w:val="auto"/>
          <w:sz w:val="22"/>
          <w:szCs w:val="22"/>
          <w:lang w:val="de-DE"/>
        </w:rPr>
      </w:pPr>
      <w:r w:rsidRPr="00635DB6">
        <w:rPr>
          <w:rFonts w:asciiTheme="minorHAnsi" w:hAnsiTheme="minorHAnsi" w:cstheme="minorHAnsi"/>
          <w:color w:val="auto"/>
          <w:sz w:val="22"/>
          <w:szCs w:val="22"/>
          <w:lang w:val="de-DE"/>
        </w:rPr>
        <w:t>Qualität, Effizienz, Leistungsfähigkeit – dies sind einige der Kriterien, wenn es darum geht, anspruchsvolle Produktstandards zu erfüllen. Insbesondere die Bearbeitung neu entwickelter Werkstoffe erfordert den Einsatz neuartiger Werkzeuge sowie angepasster Fertigungsprozesse. Um diesen Anforderungen gerecht zu werden, sind spezifische Untersuchungen gefordert, die viele Unternehmen nicht eigenständig durchführen können. Das IFW bietet Unternehmen umfassende Oberflächen- und Randzonenanalytik. Mit diesen Untersuchungsmethoden können zuverlässig die Qualität der gefertigten Bauteile sowie das Einsatz- und Verschleißverhalten der Werkzeuge beurteilt werden. Und: Diese Methoden dienen in Kombination auch dazu, bei aufgetretenen Schadensfällen die Ursachen zu detektieren und dadurch weitere Schadensfälle zu vermeiden.</w:t>
      </w:r>
    </w:p>
    <w:p w14:paraId="09F8CBD3" w14:textId="77777777" w:rsidR="00610AEF" w:rsidRPr="00B52882" w:rsidRDefault="00610AEF" w:rsidP="00635DB6">
      <w:pPr>
        <w:jc w:val="both"/>
        <w:rPr>
          <w:lang w:val="de-DE"/>
        </w:rPr>
      </w:pPr>
    </w:p>
    <w:p w14:paraId="26545712" w14:textId="1449FBCA" w:rsidR="001375D1" w:rsidRPr="00635DB6" w:rsidRDefault="001375D1" w:rsidP="000C7DC6">
      <w:pPr>
        <w:pStyle w:val="berschrift2"/>
        <w:rPr>
          <w:rFonts w:asciiTheme="minorHAnsi" w:hAnsiTheme="minorHAnsi" w:cstheme="minorHAnsi"/>
          <w:color w:val="auto"/>
          <w:sz w:val="22"/>
          <w:szCs w:val="22"/>
          <w:lang w:val="de-DE"/>
        </w:rPr>
      </w:pPr>
      <w:r w:rsidRPr="00635DB6">
        <w:rPr>
          <w:rFonts w:asciiTheme="minorHAnsi" w:hAnsiTheme="minorHAnsi" w:cstheme="minorHAnsi"/>
          <w:color w:val="auto"/>
          <w:sz w:val="22"/>
          <w:szCs w:val="22"/>
          <w:lang w:val="de-DE"/>
        </w:rPr>
        <w:t xml:space="preserve">Koordinaten- und Oberflächenmessungen, </w:t>
      </w:r>
      <w:proofErr w:type="spellStart"/>
      <w:r w:rsidRPr="00635DB6">
        <w:rPr>
          <w:rFonts w:asciiTheme="minorHAnsi" w:hAnsiTheme="minorHAnsi" w:cstheme="minorHAnsi"/>
          <w:color w:val="auto"/>
          <w:sz w:val="22"/>
          <w:szCs w:val="22"/>
          <w:lang w:val="de-DE"/>
        </w:rPr>
        <w:t>Materialographie</w:t>
      </w:r>
      <w:proofErr w:type="spellEnd"/>
      <w:r w:rsidRPr="00635DB6">
        <w:rPr>
          <w:rFonts w:asciiTheme="minorHAnsi" w:hAnsiTheme="minorHAnsi" w:cstheme="minorHAnsi"/>
          <w:color w:val="auto"/>
          <w:sz w:val="22"/>
          <w:szCs w:val="22"/>
          <w:lang w:val="de-DE"/>
        </w:rPr>
        <w:t xml:space="preserve">, Rasterelektronenmikroskopie (REM), energiedispersive Röntgenspektroskopie (EDX), Elektronenbeugung (EBSD), </w:t>
      </w:r>
      <w:proofErr w:type="spellStart"/>
      <w:r w:rsidRPr="00635DB6">
        <w:rPr>
          <w:rFonts w:asciiTheme="minorHAnsi" w:hAnsiTheme="minorHAnsi" w:cstheme="minorHAnsi"/>
          <w:color w:val="auto"/>
          <w:sz w:val="22"/>
          <w:szCs w:val="22"/>
          <w:lang w:val="de-DE"/>
        </w:rPr>
        <w:t>Röntgendiffraktometrie</w:t>
      </w:r>
      <w:proofErr w:type="spellEnd"/>
      <w:r w:rsidRPr="00635DB6">
        <w:rPr>
          <w:rFonts w:asciiTheme="minorHAnsi" w:hAnsiTheme="minorHAnsi" w:cstheme="minorHAnsi"/>
          <w:color w:val="auto"/>
          <w:sz w:val="22"/>
          <w:szCs w:val="22"/>
          <w:lang w:val="de-DE"/>
        </w:rPr>
        <w:t xml:space="preserve"> (XRD, sin²</w:t>
      </w:r>
      <w:r w:rsidR="006C12D6">
        <w:rPr>
          <w:rFonts w:asciiTheme="minorHAnsi" w:hAnsiTheme="minorHAnsi" w:cstheme="minorHAnsi"/>
          <w:color w:val="auto"/>
          <w:sz w:val="22"/>
          <w:szCs w:val="22"/>
          <w:lang w:val="de-DE"/>
        </w:rPr>
        <w:t>p</w:t>
      </w:r>
      <w:r w:rsidR="00095142">
        <w:rPr>
          <w:rFonts w:asciiTheme="minorHAnsi" w:hAnsiTheme="minorHAnsi" w:cstheme="minorHAnsi"/>
          <w:color w:val="auto"/>
          <w:sz w:val="22"/>
          <w:szCs w:val="22"/>
          <w:lang w:val="de-DE"/>
        </w:rPr>
        <w:t>s</w:t>
      </w:r>
      <w:bookmarkStart w:id="0" w:name="_GoBack"/>
      <w:bookmarkEnd w:id="0"/>
      <w:r w:rsidR="006C12D6">
        <w:rPr>
          <w:rFonts w:asciiTheme="minorHAnsi" w:hAnsiTheme="minorHAnsi" w:cstheme="minorHAnsi"/>
          <w:color w:val="auto"/>
          <w:sz w:val="22"/>
          <w:szCs w:val="22"/>
          <w:lang w:val="de-DE"/>
        </w:rPr>
        <w:t>i</w:t>
      </w:r>
      <w:r w:rsidRPr="00635DB6">
        <w:rPr>
          <w:rFonts w:asciiTheme="minorHAnsi" w:hAnsiTheme="minorHAnsi" w:cstheme="minorHAnsi"/>
          <w:color w:val="auto"/>
          <w:sz w:val="22"/>
          <w:szCs w:val="22"/>
          <w:lang w:val="de-DE"/>
        </w:rPr>
        <w:t xml:space="preserve">-Methode, Streuvektorverfahren, energiedispersive Röntgenbeugung), Bohrlochmethode und </w:t>
      </w:r>
      <w:proofErr w:type="spellStart"/>
      <w:r w:rsidRPr="00635DB6">
        <w:rPr>
          <w:rFonts w:asciiTheme="minorHAnsi" w:hAnsiTheme="minorHAnsi" w:cstheme="minorHAnsi"/>
          <w:color w:val="auto"/>
          <w:sz w:val="22"/>
          <w:szCs w:val="22"/>
          <w:lang w:val="de-DE"/>
        </w:rPr>
        <w:t>und</w:t>
      </w:r>
      <w:proofErr w:type="spellEnd"/>
      <w:r w:rsidRPr="00635DB6">
        <w:rPr>
          <w:rFonts w:asciiTheme="minorHAnsi" w:hAnsiTheme="minorHAnsi" w:cstheme="minorHAnsi"/>
          <w:color w:val="auto"/>
          <w:sz w:val="22"/>
          <w:szCs w:val="22"/>
          <w:lang w:val="de-DE"/>
        </w:rPr>
        <w:t xml:space="preserve"> </w:t>
      </w:r>
      <w:proofErr w:type="spellStart"/>
      <w:r w:rsidRPr="00635DB6">
        <w:rPr>
          <w:rFonts w:asciiTheme="minorHAnsi" w:hAnsiTheme="minorHAnsi" w:cstheme="minorHAnsi"/>
          <w:color w:val="auto"/>
          <w:sz w:val="22"/>
          <w:szCs w:val="22"/>
          <w:lang w:val="de-DE"/>
        </w:rPr>
        <w:t>und</w:t>
      </w:r>
      <w:proofErr w:type="spellEnd"/>
      <w:r w:rsidRPr="00635DB6">
        <w:rPr>
          <w:rFonts w:asciiTheme="minorHAnsi" w:hAnsiTheme="minorHAnsi" w:cstheme="minorHAnsi"/>
          <w:color w:val="auto"/>
          <w:sz w:val="22"/>
          <w:szCs w:val="22"/>
          <w:lang w:val="de-DE"/>
        </w:rPr>
        <w:t>: Mit diesen Untersuchungen unterstützt das IFW Unternehmen, um Oberflächen- und Randzonen zu charakterisieren und Aussagen über die Leistungsfähigkeit und Zuverlässigkeit von Materialien und Produkten zu treffen.</w:t>
      </w:r>
    </w:p>
    <w:p w14:paraId="00564FF2" w14:textId="77777777" w:rsidR="001375D1" w:rsidRPr="00635DB6" w:rsidRDefault="001375D1" w:rsidP="000C7DC6">
      <w:pPr>
        <w:pStyle w:val="berschrift2"/>
        <w:rPr>
          <w:rFonts w:asciiTheme="minorHAnsi" w:hAnsiTheme="minorHAnsi" w:cstheme="minorHAnsi"/>
          <w:color w:val="auto"/>
          <w:sz w:val="22"/>
          <w:szCs w:val="22"/>
          <w:lang w:val="de-DE"/>
        </w:rPr>
      </w:pPr>
    </w:p>
    <w:p w14:paraId="4A0F5F50" w14:textId="52582253" w:rsidR="000C7DC6" w:rsidRPr="00635DB6" w:rsidRDefault="000C7DC6" w:rsidP="00635DB6">
      <w:pPr>
        <w:rPr>
          <w:lang w:val="de-DE"/>
        </w:rPr>
      </w:pPr>
      <w:r w:rsidRPr="00635DB6">
        <w:rPr>
          <w:lang w:val="de-DE"/>
        </w:rPr>
        <w:t xml:space="preserve">Die Oberfläche eines Bauteils </w:t>
      </w:r>
      <w:r w:rsidR="00E7306B" w:rsidRPr="00635DB6">
        <w:rPr>
          <w:lang w:val="de-DE"/>
        </w:rPr>
        <w:t>bildet den Kontakt zu seiner Umgebung</w:t>
      </w:r>
      <w:r w:rsidRPr="00635DB6">
        <w:rPr>
          <w:lang w:val="de-DE"/>
        </w:rPr>
        <w:t>.</w:t>
      </w:r>
      <w:r w:rsidR="00E7306B" w:rsidRPr="00635DB6">
        <w:rPr>
          <w:lang w:val="de-DE"/>
        </w:rPr>
        <w:t xml:space="preserve"> Darüber hinaus muss sie bauteilspezifische Aufgaben erfüllen.</w:t>
      </w:r>
      <w:r w:rsidRPr="00635DB6">
        <w:rPr>
          <w:lang w:val="de-DE"/>
        </w:rPr>
        <w:t xml:space="preserve"> Die Randzone muss auf </w:t>
      </w:r>
      <w:r w:rsidR="00635DB6" w:rsidRPr="00635DB6">
        <w:rPr>
          <w:lang w:val="de-DE"/>
        </w:rPr>
        <w:t xml:space="preserve">das Bauteil </w:t>
      </w:r>
      <w:r w:rsidRPr="00635DB6">
        <w:rPr>
          <w:lang w:val="de-DE"/>
        </w:rPr>
        <w:t xml:space="preserve">einwirkende Beanspruchungen so kompensieren, dass eine möglichst große Lebensdauer erreicht wird. Hieraus ergeben sich die Anforderungen an Oberflächen und Randzonen, von denen sichergestellt werden muss, </w:t>
      </w:r>
      <w:r w:rsidR="00E7306B" w:rsidRPr="00635DB6">
        <w:rPr>
          <w:lang w:val="de-DE"/>
        </w:rPr>
        <w:t xml:space="preserve">dass </w:t>
      </w:r>
      <w:r w:rsidR="0041481D" w:rsidRPr="00635DB6">
        <w:rPr>
          <w:lang w:val="de-DE"/>
        </w:rPr>
        <w:t>sie</w:t>
      </w:r>
      <w:r w:rsidRPr="00635DB6">
        <w:rPr>
          <w:lang w:val="de-DE"/>
        </w:rPr>
        <w:t xml:space="preserve"> durch den Fertigungsprozess erreicht wurden. Ein vorzeitiges Bauteilversagen hat immer eine Ursache, die gefunden werden muss, um dies zukünftig zu vermeiden. </w:t>
      </w:r>
    </w:p>
    <w:p w14:paraId="1A29AA70" w14:textId="77777777" w:rsidR="00635DB6" w:rsidRPr="00635DB6" w:rsidRDefault="00635DB6" w:rsidP="00635DB6">
      <w:pPr>
        <w:rPr>
          <w:lang w:val="de-DE"/>
        </w:rPr>
      </w:pPr>
    </w:p>
    <w:p w14:paraId="35FA8CCD" w14:textId="15CC547E" w:rsidR="00742680" w:rsidRPr="00635DB6" w:rsidRDefault="000C7DC6" w:rsidP="00635DB6">
      <w:pPr>
        <w:rPr>
          <w:lang w:val="de-DE"/>
        </w:rPr>
      </w:pPr>
      <w:r w:rsidRPr="00635DB6">
        <w:rPr>
          <w:lang w:val="de-DE"/>
        </w:rPr>
        <w:t xml:space="preserve">Hier setzt die Oberflächen- und Randzonenanalytik ein, die von Abweichungen der Makro- und Mikrogestalt </w:t>
      </w:r>
      <w:r w:rsidR="00742680" w:rsidRPr="00635DB6">
        <w:rPr>
          <w:lang w:val="de-DE"/>
        </w:rPr>
        <w:t xml:space="preserve">über das Werkstoffgefüge und </w:t>
      </w:r>
      <w:r w:rsidR="00777A6C" w:rsidRPr="00635DB6">
        <w:rPr>
          <w:lang w:val="de-DE"/>
        </w:rPr>
        <w:t>di</w:t>
      </w:r>
      <w:r w:rsidR="00742680" w:rsidRPr="00635DB6">
        <w:rPr>
          <w:lang w:val="de-DE"/>
        </w:rPr>
        <w:t xml:space="preserve">e Härteeigenschaften, </w:t>
      </w:r>
      <w:r w:rsidR="00777A6C" w:rsidRPr="00635DB6">
        <w:rPr>
          <w:lang w:val="de-DE"/>
        </w:rPr>
        <w:t>di</w:t>
      </w:r>
      <w:r w:rsidR="00742680" w:rsidRPr="00635DB6">
        <w:rPr>
          <w:lang w:val="de-DE"/>
        </w:rPr>
        <w:t xml:space="preserve">e chemische Zusammensetzung und Homogenität, </w:t>
      </w:r>
      <w:r w:rsidR="00777A6C" w:rsidRPr="00635DB6">
        <w:rPr>
          <w:lang w:val="de-DE"/>
        </w:rPr>
        <w:t>di</w:t>
      </w:r>
      <w:r w:rsidR="00742680" w:rsidRPr="00635DB6">
        <w:rPr>
          <w:lang w:val="de-DE"/>
        </w:rPr>
        <w:t>e Phasenzusammensetzung bis hin zu fertigungsbedingten Eigenspannungen den Zustand der Bauteile beschreibt. Fertigungsbegleitende Analytik und nachgelagerte Schadensforschung wird mithilfe anspruchsvoller Methoden am IFW von erfahrenen Mitarbeiter</w:t>
      </w:r>
      <w:r w:rsidR="00FC35D7" w:rsidRPr="00635DB6">
        <w:rPr>
          <w:lang w:val="de-DE"/>
        </w:rPr>
        <w:t>innen</w:t>
      </w:r>
      <w:r w:rsidR="00742680" w:rsidRPr="00635DB6">
        <w:rPr>
          <w:lang w:val="de-DE"/>
        </w:rPr>
        <w:t xml:space="preserve"> und </w:t>
      </w:r>
      <w:r w:rsidR="00FC35D7" w:rsidRPr="00635DB6">
        <w:rPr>
          <w:lang w:val="de-DE"/>
        </w:rPr>
        <w:t xml:space="preserve">Mitarbeitern </w:t>
      </w:r>
      <w:r w:rsidR="00742680" w:rsidRPr="00635DB6">
        <w:rPr>
          <w:lang w:val="de-DE"/>
        </w:rPr>
        <w:t>engagiert durchgeführt.</w:t>
      </w:r>
    </w:p>
    <w:p w14:paraId="7AC267E6" w14:textId="77777777" w:rsidR="00635DB6" w:rsidRPr="00635DB6" w:rsidRDefault="00635DB6" w:rsidP="00635DB6">
      <w:pPr>
        <w:rPr>
          <w:lang w:val="de-DE"/>
        </w:rPr>
      </w:pPr>
    </w:p>
    <w:p w14:paraId="5650669B" w14:textId="4B7C4DD3" w:rsidR="00FC35D7" w:rsidRPr="00635DB6" w:rsidRDefault="00FC35D7" w:rsidP="00635DB6">
      <w:pPr>
        <w:rPr>
          <w:lang w:val="de-DE"/>
        </w:rPr>
      </w:pPr>
      <w:r w:rsidRPr="00635DB6">
        <w:rPr>
          <w:lang w:val="de-DE"/>
        </w:rPr>
        <w:t>Sie wollen mehr über die Untersuchungsmethoden des IFW und deren Einsatz erfahren? Kontaktieren Sie uns und informieren Sie sich über die Möglichkeiten, die unsere Analyseverfahren Ihrem Unternehmen bieten.</w:t>
      </w:r>
    </w:p>
    <w:p w14:paraId="09F8CBDE" w14:textId="77777777" w:rsidR="00610AEF" w:rsidRPr="00635DB6" w:rsidRDefault="00610AEF" w:rsidP="00610AEF">
      <w:pPr>
        <w:rPr>
          <w:lang w:val="de-DE"/>
        </w:rPr>
      </w:pPr>
    </w:p>
    <w:p w14:paraId="09F8CBE2" w14:textId="77777777" w:rsidR="00896277" w:rsidRPr="00635DB6" w:rsidRDefault="00896277" w:rsidP="00610AEF">
      <w:pPr>
        <w:rPr>
          <w:rFonts w:cstheme="minorHAnsi"/>
          <w:lang w:val="de-DE"/>
        </w:rPr>
      </w:pPr>
      <w:r w:rsidRPr="00635DB6">
        <w:rPr>
          <w:rFonts w:cstheme="minorHAnsi"/>
          <w:lang w:val="de-DE"/>
        </w:rPr>
        <w:t>Kontakt:</w:t>
      </w:r>
    </w:p>
    <w:p w14:paraId="09F8CBE3" w14:textId="0314364E" w:rsidR="00896277" w:rsidRPr="00635DB6" w:rsidRDefault="00896277" w:rsidP="00896277">
      <w:pPr>
        <w:rPr>
          <w:rFonts w:cstheme="minorHAnsi"/>
          <w:lang w:val="de-DE"/>
        </w:rPr>
      </w:pPr>
      <w:r w:rsidRPr="00635DB6">
        <w:rPr>
          <w:rFonts w:cstheme="minorHAnsi"/>
          <w:lang w:val="de-DE"/>
        </w:rPr>
        <w:t xml:space="preserve">Für weitere Informationen steht Ihnen </w:t>
      </w:r>
      <w:proofErr w:type="spellStart"/>
      <w:r w:rsidR="00417C0C" w:rsidRPr="00635DB6">
        <w:rPr>
          <w:rFonts w:cstheme="minorHAnsi"/>
          <w:lang w:val="de-DE"/>
        </w:rPr>
        <w:t>apl</w:t>
      </w:r>
      <w:proofErr w:type="spellEnd"/>
      <w:r w:rsidR="00417C0C" w:rsidRPr="00635DB6">
        <w:rPr>
          <w:rFonts w:cstheme="minorHAnsi"/>
          <w:lang w:val="de-DE"/>
        </w:rPr>
        <w:t xml:space="preserve">. Prof. Dr. </w:t>
      </w:r>
      <w:proofErr w:type="spellStart"/>
      <w:r w:rsidR="00417C0C" w:rsidRPr="00635DB6">
        <w:rPr>
          <w:rFonts w:cstheme="minorHAnsi"/>
          <w:lang w:val="de-DE"/>
        </w:rPr>
        <w:t>rer</w:t>
      </w:r>
      <w:proofErr w:type="spellEnd"/>
      <w:r w:rsidR="00417C0C" w:rsidRPr="00635DB6">
        <w:rPr>
          <w:rFonts w:cstheme="minorHAnsi"/>
          <w:lang w:val="de-DE"/>
        </w:rPr>
        <w:t>. nat. habil. Bernd Breidenstein</w:t>
      </w:r>
      <w:r w:rsidRPr="00635DB6">
        <w:rPr>
          <w:rFonts w:cstheme="minorHAnsi"/>
          <w:lang w:val="de-DE"/>
        </w:rPr>
        <w:t xml:space="preserve">, Institut für Fertigungstechnik und Werkzeugmaschinen der Leibniz Universität Hannover, unter Telefon +49 (0) 511 </w:t>
      </w:r>
      <w:r w:rsidR="00417C0C" w:rsidRPr="00635DB6">
        <w:rPr>
          <w:rFonts w:cstheme="minorHAnsi"/>
          <w:lang w:val="de-DE"/>
        </w:rPr>
        <w:t>–</w:t>
      </w:r>
      <w:r w:rsidRPr="00635DB6">
        <w:rPr>
          <w:rFonts w:cstheme="minorHAnsi"/>
          <w:lang w:val="de-DE"/>
        </w:rPr>
        <w:t xml:space="preserve"> </w:t>
      </w:r>
      <w:r w:rsidR="00417C0C" w:rsidRPr="00635DB6">
        <w:rPr>
          <w:rFonts w:cstheme="minorHAnsi"/>
          <w:lang w:val="de-DE"/>
        </w:rPr>
        <w:t>762 5206</w:t>
      </w:r>
      <w:r w:rsidRPr="00635DB6">
        <w:rPr>
          <w:rFonts w:cstheme="minorHAnsi"/>
          <w:lang w:val="de-DE"/>
        </w:rPr>
        <w:t xml:space="preserve"> oder per E-Mail </w:t>
      </w:r>
      <w:r w:rsidR="00417C0C" w:rsidRPr="00635DB6">
        <w:rPr>
          <w:rFonts w:cstheme="minorHAnsi"/>
          <w:lang w:val="de-DE"/>
        </w:rPr>
        <w:t>breidenstein@ifw.uni-hannover.de</w:t>
      </w:r>
      <w:r w:rsidRPr="00635DB6">
        <w:rPr>
          <w:rFonts w:cstheme="minorHAnsi"/>
          <w:lang w:val="de-DE"/>
        </w:rPr>
        <w:t xml:space="preserve"> gern zur Verfügung.</w:t>
      </w:r>
    </w:p>
    <w:p w14:paraId="09F8CBE4" w14:textId="77777777" w:rsidR="00610AEF" w:rsidRPr="00635DB6" w:rsidRDefault="00610AEF" w:rsidP="00610AEF">
      <w:pPr>
        <w:rPr>
          <w:rFonts w:cstheme="minorHAnsi"/>
          <w:lang w:val="de-DE"/>
        </w:rPr>
      </w:pPr>
    </w:p>
    <w:p w14:paraId="09F8CBE8" w14:textId="1EED3CD6" w:rsidR="00610AEF" w:rsidRDefault="00610AEF" w:rsidP="00610AEF">
      <w:pPr>
        <w:pStyle w:val="berschrift2"/>
        <w:rPr>
          <w:lang w:val="de-DE"/>
        </w:rPr>
      </w:pPr>
      <w:r>
        <w:rPr>
          <w:lang w:val="de-DE"/>
        </w:rPr>
        <w:lastRenderedPageBreak/>
        <w:t xml:space="preserve">Copyright </w:t>
      </w:r>
      <w:r w:rsidR="009E0467">
        <w:rPr>
          <w:lang w:val="de-DE"/>
        </w:rPr>
        <w:t>IFW</w:t>
      </w:r>
    </w:p>
    <w:p w14:paraId="09F8CBE9" w14:textId="77777777" w:rsidR="00B52882" w:rsidRDefault="00B52882" w:rsidP="00B52882">
      <w:pPr>
        <w:rPr>
          <w:lang w:val="de-DE"/>
        </w:rPr>
      </w:pPr>
    </w:p>
    <w:p w14:paraId="09F8CBEA" w14:textId="77777777" w:rsidR="00610AEF" w:rsidRDefault="00610AEF" w:rsidP="00B52882">
      <w:pPr>
        <w:rPr>
          <w:lang w:val="de-DE"/>
        </w:rPr>
      </w:pPr>
    </w:p>
    <w:p w14:paraId="09F8CBEB" w14:textId="5390E736" w:rsidR="00610AEF" w:rsidRDefault="00610AEF" w:rsidP="00610AEF">
      <w:pPr>
        <w:pStyle w:val="berschrift2"/>
        <w:rPr>
          <w:lang w:val="de-DE"/>
        </w:rPr>
      </w:pPr>
      <w:r>
        <w:rPr>
          <w:lang w:val="de-DE"/>
        </w:rPr>
        <w:t>Unter</w:t>
      </w:r>
      <w:r w:rsidR="00901089">
        <w:rPr>
          <w:lang w:val="de-DE"/>
        </w:rPr>
        <w:t xml:space="preserve">schrift </w:t>
      </w:r>
      <w:r>
        <w:rPr>
          <w:lang w:val="de-DE"/>
        </w:rPr>
        <w:t>des Bildes</w:t>
      </w:r>
      <w:r w:rsidR="009E0467">
        <w:rPr>
          <w:lang w:val="de-DE"/>
        </w:rPr>
        <w:t>:</w:t>
      </w:r>
    </w:p>
    <w:p w14:paraId="7902D855" w14:textId="7D322D49" w:rsidR="009E0467" w:rsidRDefault="009E0467" w:rsidP="009E0467">
      <w:pPr>
        <w:rPr>
          <w:lang w:val="de-DE"/>
        </w:rPr>
      </w:pPr>
    </w:p>
    <w:p w14:paraId="090045D4" w14:textId="1CA52F34" w:rsidR="009E0467" w:rsidRPr="009E0467" w:rsidRDefault="009E0467" w:rsidP="009E0467">
      <w:pPr>
        <w:rPr>
          <w:lang w:val="de-DE"/>
        </w:rPr>
      </w:pPr>
      <w:r>
        <w:rPr>
          <w:lang w:val="de-DE"/>
        </w:rPr>
        <w:t>Analytik-Mitarbeiterin Bettina Schipke beim Einrichten eines Musterbauteils für die 3D-Koordinatenerfassung</w:t>
      </w:r>
    </w:p>
    <w:p w14:paraId="09F8CBEC" w14:textId="77777777" w:rsidR="00610AEF" w:rsidRDefault="00610AEF" w:rsidP="00610AEF">
      <w:pPr>
        <w:rPr>
          <w:lang w:val="de-DE"/>
        </w:rPr>
      </w:pPr>
    </w:p>
    <w:p w14:paraId="09F8CBED" w14:textId="77777777" w:rsidR="00610AEF" w:rsidRDefault="00610AEF" w:rsidP="00610AEF">
      <w:pPr>
        <w:rPr>
          <w:lang w:val="de-DE"/>
        </w:rPr>
      </w:pPr>
    </w:p>
    <w:sectPr w:rsidR="00610A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77"/>
    <w:rsid w:val="00095142"/>
    <w:rsid w:val="000C7DC6"/>
    <w:rsid w:val="000D772C"/>
    <w:rsid w:val="001375D1"/>
    <w:rsid w:val="00241DBA"/>
    <w:rsid w:val="0041481D"/>
    <w:rsid w:val="00417C0C"/>
    <w:rsid w:val="004D2BBD"/>
    <w:rsid w:val="00601501"/>
    <w:rsid w:val="00610AEF"/>
    <w:rsid w:val="00635DB6"/>
    <w:rsid w:val="006C12D6"/>
    <w:rsid w:val="00703564"/>
    <w:rsid w:val="00742680"/>
    <w:rsid w:val="00777A6C"/>
    <w:rsid w:val="00896277"/>
    <w:rsid w:val="008D662E"/>
    <w:rsid w:val="008F4555"/>
    <w:rsid w:val="00901089"/>
    <w:rsid w:val="009108CE"/>
    <w:rsid w:val="00935D1A"/>
    <w:rsid w:val="009D0FFC"/>
    <w:rsid w:val="009E0467"/>
    <w:rsid w:val="00A71B88"/>
    <w:rsid w:val="00A83807"/>
    <w:rsid w:val="00AB35C4"/>
    <w:rsid w:val="00AC2827"/>
    <w:rsid w:val="00B52882"/>
    <w:rsid w:val="00CB5180"/>
    <w:rsid w:val="00DB6706"/>
    <w:rsid w:val="00E42941"/>
    <w:rsid w:val="00E7306B"/>
    <w:rsid w:val="00E77752"/>
    <w:rsid w:val="00EB7327"/>
    <w:rsid w:val="00EE3BD8"/>
    <w:rsid w:val="00FC35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CBD0"/>
  <w15:chartTrackingRefBased/>
  <w15:docId w15:val="{3AE7DED6-DB2C-4187-972A-492E8B7E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B52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B528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2882"/>
    <w:rPr>
      <w:rFonts w:asciiTheme="majorHAnsi" w:eastAsiaTheme="majorEastAsia" w:hAnsiTheme="majorHAnsi" w:cstheme="majorBidi"/>
      <w:color w:val="2E74B5" w:themeColor="accent1" w:themeShade="BF"/>
      <w:sz w:val="32"/>
      <w:szCs w:val="32"/>
      <w:lang w:val="en-GB"/>
    </w:rPr>
  </w:style>
  <w:style w:type="character" w:customStyle="1" w:styleId="berschrift2Zchn">
    <w:name w:val="Überschrift 2 Zchn"/>
    <w:basedOn w:val="Absatz-Standardschriftart"/>
    <w:link w:val="berschrift2"/>
    <w:uiPriority w:val="9"/>
    <w:rsid w:val="00B52882"/>
    <w:rPr>
      <w:rFonts w:asciiTheme="majorHAnsi" w:eastAsiaTheme="majorEastAsia" w:hAnsiTheme="majorHAnsi" w:cstheme="majorBidi"/>
      <w:color w:val="2E74B5" w:themeColor="accent1" w:themeShade="BF"/>
      <w:sz w:val="26"/>
      <w:szCs w:val="26"/>
      <w:lang w:val="en-GB"/>
    </w:rPr>
  </w:style>
  <w:style w:type="character" w:styleId="Hyperlink">
    <w:name w:val="Hyperlink"/>
    <w:basedOn w:val="Absatz-Standardschriftart"/>
    <w:uiPriority w:val="99"/>
    <w:unhideWhenUsed/>
    <w:rsid w:val="000C7DC6"/>
    <w:rPr>
      <w:color w:val="0563C1" w:themeColor="hyperlink"/>
      <w:u w:val="single"/>
    </w:rPr>
  </w:style>
  <w:style w:type="character" w:styleId="NichtaufgelsteErwhnung">
    <w:name w:val="Unresolved Mention"/>
    <w:basedOn w:val="Absatz-Standardschriftart"/>
    <w:uiPriority w:val="99"/>
    <w:semiHidden/>
    <w:unhideWhenUsed/>
    <w:rsid w:val="000C7DC6"/>
    <w:rPr>
      <w:color w:val="605E5C"/>
      <w:shd w:val="clear" w:color="auto" w:fill="E1DFDD"/>
    </w:rPr>
  </w:style>
  <w:style w:type="paragraph" w:styleId="Sprechblasentext">
    <w:name w:val="Balloon Text"/>
    <w:basedOn w:val="Standard"/>
    <w:link w:val="SprechblasentextZchn"/>
    <w:uiPriority w:val="99"/>
    <w:semiHidden/>
    <w:unhideWhenUsed/>
    <w:rsid w:val="001375D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75D1"/>
    <w:rPr>
      <w:rFonts w:ascii="Segoe UI" w:hAnsi="Segoe UI" w:cs="Segoe UI"/>
      <w:sz w:val="18"/>
      <w:szCs w:val="18"/>
      <w:lang w:val="en-GB"/>
    </w:rPr>
  </w:style>
  <w:style w:type="character" w:styleId="Kommentarzeichen">
    <w:name w:val="annotation reference"/>
    <w:basedOn w:val="Absatz-Standardschriftart"/>
    <w:uiPriority w:val="99"/>
    <w:semiHidden/>
    <w:unhideWhenUsed/>
    <w:rsid w:val="001375D1"/>
    <w:rPr>
      <w:sz w:val="16"/>
      <w:szCs w:val="16"/>
    </w:rPr>
  </w:style>
  <w:style w:type="paragraph" w:styleId="Kommentartext">
    <w:name w:val="annotation text"/>
    <w:basedOn w:val="Standard"/>
    <w:link w:val="KommentartextZchn"/>
    <w:uiPriority w:val="99"/>
    <w:semiHidden/>
    <w:unhideWhenUsed/>
    <w:rsid w:val="001375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375D1"/>
    <w:rPr>
      <w:sz w:val="20"/>
      <w:szCs w:val="20"/>
      <w:lang w:val="en-GB"/>
    </w:rPr>
  </w:style>
  <w:style w:type="paragraph" w:styleId="Kommentarthema">
    <w:name w:val="annotation subject"/>
    <w:basedOn w:val="Kommentartext"/>
    <w:next w:val="Kommentartext"/>
    <w:link w:val="KommentarthemaZchn"/>
    <w:uiPriority w:val="99"/>
    <w:semiHidden/>
    <w:unhideWhenUsed/>
    <w:rsid w:val="001375D1"/>
    <w:rPr>
      <w:b/>
      <w:bCs/>
    </w:rPr>
  </w:style>
  <w:style w:type="character" w:customStyle="1" w:styleId="KommentarthemaZchn">
    <w:name w:val="Kommentarthema Zchn"/>
    <w:basedOn w:val="KommentartextZchn"/>
    <w:link w:val="Kommentarthema"/>
    <w:uiPriority w:val="99"/>
    <w:semiHidden/>
    <w:rsid w:val="001375D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78F2BF045FB54AA3372E83BBFB60AA" ma:contentTypeVersion="13" ma:contentTypeDescription="Ein neues Dokument erstellen." ma:contentTypeScope="" ma:versionID="3b41cd91d00756edfaa36016b0bc45b5">
  <xsd:schema xmlns:xsd="http://www.w3.org/2001/XMLSchema" xmlns:xs="http://www.w3.org/2001/XMLSchema" xmlns:p="http://schemas.microsoft.com/office/2006/metadata/properties" xmlns:ns2="dbad9dc9-6eda-4723-813b-83ad43c4e54d" xmlns:ns3="http://schemas.microsoft.com/sharepoint/v4" targetNamespace="http://schemas.microsoft.com/office/2006/metadata/properties" ma:root="true" ma:fieldsID="85aaa3f1e7e00af4808ffa812ac66507" ns2:_="" ns3:_="">
    <xsd:import namespace="dbad9dc9-6eda-4723-813b-83ad43c4e54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IconOverlay" minOccurs="0"/>
                <xsd:element ref="ns2:ieca58b61640492a98ef9d39c793fff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d9dc9-6eda-4723-813b-83ad43c4e54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161acb74-4a1b-4e69-a67d-1237865a24e3}" ma:internalName="TaxCatchAll" ma:showField="CatchAllData" ma:web="dbad9dc9-6eda-4723-813b-83ad43c4e54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61acb74-4a1b-4e69-a67d-1237865a24e3}" ma:internalName="TaxCatchAllLabel" ma:readOnly="true" ma:showField="CatchAllDataLabel" ma:web="dbad9dc9-6eda-4723-813b-83ad43c4e54d">
      <xsd:complexType>
        <xsd:complexContent>
          <xsd:extension base="dms:MultiChoiceLookup">
            <xsd:sequence>
              <xsd:element name="Value" type="dms:Lookup" maxOccurs="unbounded" minOccurs="0" nillable="true"/>
            </xsd:sequence>
          </xsd:extension>
        </xsd:complexContent>
      </xsd:complexType>
    </xsd:element>
    <xsd:element name="ieca58b61640492a98ef9d39c793fff5" ma:index="14" nillable="true" ma:taxonomy="true" ma:internalName="ieca58b61640492a98ef9d39c793fff5" ma:taxonomyFieldName="F_x00f6_rderer" ma:displayName="Förderer" ma:indexed="true" ma:default="20;#(unbekannt)|860b577f-db45-4c7b-8350-fd7887e99cbd" ma:fieldId="{2eca58b6-1640-492a-98ef-9d39c793fff5}" ma:sspId="73caf671-d22a-4950-93b7-819eae78e11a" ma:termSetId="db528a3f-5bf1-47df-99e3-89f52aae218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bad9dc9-6eda-4723-813b-83ad43c4e54d">
      <Value>20</Value>
      <Value>43</Value>
      <Value>21</Value>
    </TaxCatchAll>
    <ieca58b61640492a98ef9d39c793fff5 xmlns="dbad9dc9-6eda-4723-813b-83ad43c4e54d">
      <Terms xmlns="http://schemas.microsoft.com/office/infopath/2007/PartnerControls">
        <TermInfo xmlns="http://schemas.microsoft.com/office/infopath/2007/PartnerControls">
          <TermName xmlns="http://schemas.microsoft.com/office/infopath/2007/PartnerControls">(unbekannt)</TermName>
          <TermId xmlns="http://schemas.microsoft.com/office/infopath/2007/PartnerControls">860b577f-db45-4c7b-8350-fd7887e99cbd</TermId>
        </TermInfo>
      </Terms>
    </ieca58b61640492a98ef9d39c793fff5>
    <_dlc_DocId xmlns="dbad9dc9-6eda-4723-813b-83ad43c4e54d">TYUC7UDESJMN-2-100365</_dlc_DocId>
    <_dlc_DocIdUrl xmlns="dbad9dc9-6eda-4723-813b-83ad43c4e54d">
      <Url>https://doccenter.ifw.uni-hannover.de/_layouts/15/DocIdRedir.aspx?ID=TYUC7UDESJMN-2-100365</Url>
      <Description>TYUC7UDESJMN-2-100365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BC16-EA42-4555-8AF5-1BE9FC4DE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d9dc9-6eda-4723-813b-83ad43c4e54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1C332-87CC-4D2F-ABE6-4D39289B6DC3}">
  <ds:schemaRefs>
    <ds:schemaRef ds:uri="http://schemas.microsoft.com/sharepoint/events"/>
  </ds:schemaRefs>
</ds:datastoreItem>
</file>

<file path=customXml/itemProps3.xml><?xml version="1.0" encoding="utf-8"?>
<ds:datastoreItem xmlns:ds="http://schemas.openxmlformats.org/officeDocument/2006/customXml" ds:itemID="{0435EB8F-A84C-413F-9604-8B7B508984EE}">
  <ds:schemaRefs>
    <ds:schemaRef ds:uri="http://schemas.microsoft.com/sharepoint/v3/contenttype/forms"/>
  </ds:schemaRefs>
</ds:datastoreItem>
</file>

<file path=customXml/itemProps4.xml><?xml version="1.0" encoding="utf-8"?>
<ds:datastoreItem xmlns:ds="http://schemas.openxmlformats.org/officeDocument/2006/customXml" ds:itemID="{33C4A08E-0494-48DA-A4A4-574E8BB97191}">
  <ds:schemaRefs>
    <ds:schemaRef ds:uri="http://schemas.microsoft.com/office/2006/metadata/properties"/>
    <ds:schemaRef ds:uri="http://schemas.microsoft.com/office/infopath/2007/PartnerControls"/>
    <ds:schemaRef ds:uri="http://schemas.microsoft.com/sharepoint/v4"/>
    <ds:schemaRef ds:uri="dbad9dc9-6eda-4723-813b-83ad43c4e54d"/>
  </ds:schemaRefs>
</ds:datastoreItem>
</file>

<file path=customXml/itemProps5.xml><?xml version="1.0" encoding="utf-8"?>
<ds:datastoreItem xmlns:ds="http://schemas.openxmlformats.org/officeDocument/2006/customXml" ds:itemID="{2273EF4A-5405-44DD-81CE-F1A45769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Kuiper, Gerold</dc:creator>
  <cp:keywords/>
  <dc:description/>
  <cp:lastModifiedBy>Gerold Kuiper</cp:lastModifiedBy>
  <cp:revision>4</cp:revision>
  <dcterms:created xsi:type="dcterms:W3CDTF">2023-07-25T12:08:00Z</dcterms:created>
  <dcterms:modified xsi:type="dcterms:W3CDTF">2023-07-25T13:04:00Z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0x0101007B78F2BF045FB54AA3372E83BBFB60AA</vt:lpwstr>
  </property>
  <property fmtid="{D5CDD505-2E9C-101B-9397-08002B2CF9AE}" pid="3" name="j6192c4405d94c69992abd0330cd3e80">
    <vt:lpwstr>Idee|8fc663b3-c7a2-4b79-a6d3-ed319df23648</vt:lpwstr>
  </property>
  <property fmtid="{D5CDD505-2E9C-101B-9397-08002B2CF9AE}" pid="4" name="Förderer">
    <vt:lpwstr>20;#(unbekannt)|860b577f-db45-4c7b-8350-fd7887e99cbd</vt:lpwstr>
  </property>
  <property fmtid="{D5CDD505-2E9C-101B-9397-08002B2CF9AE}" pid="5" name="f42e68205241478caa91dfbc706d7f58">
    <vt:lpwstr>in Erstellung|1010ce37-2854-4b90-9935-7d38834828db</vt:lpwstr>
  </property>
  <property fmtid="{D5CDD505-2E9C-101B-9397-08002B2CF9AE}" pid="6" name="Antragstatus">
    <vt:lpwstr>43;#in Erstellung|1010ce37-2854-4b90-9935-7d38834828db</vt:lpwstr>
  </property>
  <property fmtid="{D5CDD505-2E9C-101B-9397-08002B2CF9AE}" pid="7" name="Projektstatus">
    <vt:lpwstr>21;#Idee|8fc663b3-c7a2-4b79-a6d3-ed319df23648</vt:lpwstr>
  </property>
  <property fmtid="{D5CDD505-2E9C-101B-9397-08002B2CF9AE}" pid="8" name="_dlc_DocIdItemGuid">
    <vt:lpwstr>ef325b4a-3346-459b-82b3-8cfd3fb39a60</vt:lpwstr>
  </property>
</Properties>
</file>